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69" w:rsidRDefault="000F0569" w:rsidP="000F056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0F0569" w:rsidRDefault="000F0569" w:rsidP="000F0569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sz w:val="32"/>
          <w:szCs w:val="32"/>
        </w:rPr>
        <w:t>水文领域国家标准体系表</w:t>
      </w: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725"/>
        <w:gridCol w:w="1617"/>
        <w:gridCol w:w="999"/>
        <w:gridCol w:w="3238"/>
      </w:tblGrid>
      <w:tr w:rsidR="000F0569" w:rsidTr="009857FA">
        <w:trPr>
          <w:trHeight w:val="454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bookmarkEnd w:id="0"/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标准名称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标准编号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编制</w:t>
            </w:r>
          </w:p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状态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水文水资源基本术语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50095—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正在修订的《水文基本术语和符号标准》（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GB/T 50095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2014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）名称修改为《水文水资源基本术语》，合并《水资源术语》（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GB/T 30943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2014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）、《水文仪器术语及符号》（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GB/T 19677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sz w:val="22"/>
              </w:rPr>
              <w:t>2005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</w:rPr>
              <w:t>），补充节约用水术语等内容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水文仪器安全规范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18523—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修订《水文仪器安全要求》（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 18523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）时名称修改为《水文仪器安全规范》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水库水文泥沙监测规范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制订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制订时合并《水库水文泥沙观测规范》（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SL 339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水位观测标准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50138—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正在修订《水位观测标准》（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50138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水文情报预报规范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22482—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正在修订《水文情报预报规范》（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22482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水文自动测报系统技术规范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41368—2022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涌潮高度观测技术规程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无人机测流技术规范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侧扫雷达流量监测规范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地下水监测工程技术标准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51040—2023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河流流量测验规范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 50179—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正在修订《河流流量测验规范》（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 50179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）；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河流泥沙测验标准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50159—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修订《河流悬移质泥沙测验规范》（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50159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）时名称修改为《河流泥沙测验标准》，合并《河流推移质泥沙及床沙测验规程》（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SL 43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92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水文自动测报系统通用设备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30954—2014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修订时合并《水利水文自动化系统设备检验测试通用技术规范》（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20204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）、《水文自动测报系统设备通用技术条件》（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27994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）、《水文自动测报系统设备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遥测终端机》（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SL 180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闸位计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30950—2014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水文仪器信号与接口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19705—2017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地下水监测设备技术要求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一体化水文仪器设备应用技术规范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量测水自动化设备应用技术规范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国产声学多普勒流速剖面仪通用技术要求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泥沙测验仪器（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量子点光谱测沙仪、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光电测沙仪、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激光粒度分析仪、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超声波泥沙粒度含沙量测量仪、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泥沙粒度粒形分析仪、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同位素测沙仪、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7.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振动式测沙仪）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该标准为系列标准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水文仪器基本环境试验条件及方法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9359—2016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修订时合并《水文仪器通则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部分：工作条件影响及试验方法》（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18522.5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水文仪器系列型谱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13336—2019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修订时合并《水文仪器及水利水文自动化系统型号命名方法》（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SL 108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97" w:type="dxa"/>
            <w:noWrap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降水量观测仪器系列标准（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部分：翻斗式雨量传感器、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部分：虹吸式雨量计、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部分：称重式雨量计、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部分：雨量显示记录仪、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部分：融雪型雨雪量计、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面雨量设备、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7.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微波测雨技术装备）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21978—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该标准为系列标准，含《降水量观测仪器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部分：翻斗式雨量传感器》（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21978.2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）、《降水量观测仪器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虹吸式雨量计》（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21978.3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）、《降水量观测仪器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部分：称重式雨量计》（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SL/T 811.4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2021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）、《降水量观测仪器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部分：雨量显示记录仪》（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21978.5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）、《降水量观测仪器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融雪型雨雪量计》（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21978.6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），增加面雨量设备、微波测雨技术装备等标准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797" w:type="dxa"/>
            <w:noWrap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流速流量仪器系列标准（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转子式流速仪、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流速流量仪器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部分：声学流速仪、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流速流量记录仪、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电波流速仪、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电磁流速仪、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流速流向仪、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7.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视频流速仪、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8.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雷达流速仪）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11826—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该标准为系列标准，含《转子式流速仪》（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11826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）、《流速流量仪器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声学流速仪》（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11826.2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）、《流速流量记录仪》（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SL 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），增加电波流速仪、电磁流速仪、流速流向仪、视频流速仪、雷达流速仪等标准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797" w:type="dxa"/>
            <w:noWrap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水深测量仪器（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水文测杆、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部分：超声波测深仪）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27992—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该标准为系列标准，含《水深测量仪器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水文测杆》（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27992.1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）和《水深测量仪器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部分：超声波测深仪》（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27992.3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797" w:type="dxa"/>
            <w:noWrap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水位测量仪器（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部分：浮子式水位计、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压力式水位计、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超声波水位计、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电子水尺、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雷达水位计、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针式水位计、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7.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视频水位计）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11828—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该标准为系列标准，含《水位测量仪器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部分：浮子式水位计》（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11828.1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）、《水位测量仪器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压力式水位计》（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11828.2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2022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）、《水位测量仪器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超声波水位计》（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11828.4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）（正在修订）、《水位测量仪器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电子水尺》（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11828.5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），增加雷达水位计、针式水位计、视频水位计等标准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797" w:type="dxa"/>
            <w:noWrap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水文仪器基本技术要求系列标准（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水文仪器基本参数及通用技术条件、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水文仪器显示与记录、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水文仪器可靠性技术要求、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河流泥沙测验及颗粒分析仪器基本技术条件、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水文缆道机电设备及测验仪器通用技术条件、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6.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土壤水分（墒情）监测仪器基本技术条件）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15966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该标准为系列标准，含《水文仪器基本参数及通用技术条件》（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15966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）、《水文仪器显示与记录》（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19704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）、《水文仪器可靠性技术要求》（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18185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）、《河流泥沙测验及颗粒分析仪器基本技术条件》（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27991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）、《水文缆道机电设备及测验仪器通用技术条件》（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32749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）、《土壤水分（墒情）监测仪器基本技术条件》（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28418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2797" w:type="dxa"/>
            <w:noWrap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蒸发量测量仪器系列标准（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水面蒸发器、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土壤水分蒸发测量仪器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部分：水力式蒸发器）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21327—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该标准为系列标准，含《水面蒸发器》（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21327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）、《土壤水分蒸发测量仪器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部分：水力式蒸发器》（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41184.1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2021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水位计量标准装置校验方法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30952—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修订《水位试验台校验方法》（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30952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）时名称修改为《水位计量标准装置校验方法》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直线明槽中转子式流速仪计量标准装置校准方法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21699—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修订《直线明槽中的转子式流速仪检定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校准方法》（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21699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2008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）时名称修改为《直线明槽中转子式流速仪计量标准装置校准方法》</w:t>
            </w: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水文仪器应用前试验要求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797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降水量观测仪器校准规范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拟编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0F0569" w:rsidTr="009857FA">
        <w:trPr>
          <w:trHeight w:val="454"/>
          <w:jc w:val="center"/>
        </w:trPr>
        <w:tc>
          <w:tcPr>
            <w:tcW w:w="704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</w:rPr>
              <w:t>33</w:t>
            </w:r>
          </w:p>
        </w:tc>
        <w:tc>
          <w:tcPr>
            <w:tcW w:w="2797" w:type="dxa"/>
            <w:noWrap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岩土工程仪器系列标准（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土压力计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振弦式土压力计、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位移计、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测斜仪、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振弦式反力计）</w:t>
            </w:r>
          </w:p>
        </w:tc>
        <w:tc>
          <w:tcPr>
            <w:tcW w:w="1657" w:type="dxa"/>
            <w:vAlign w:val="center"/>
          </w:tcPr>
          <w:p w:rsidR="000F0569" w:rsidRDefault="000F0569" w:rsidP="009857FA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23872—</w:t>
            </w:r>
          </w:p>
        </w:tc>
        <w:tc>
          <w:tcPr>
            <w:tcW w:w="1021" w:type="dxa"/>
            <w:vAlign w:val="center"/>
          </w:tcPr>
          <w:p w:rsidR="000F0569" w:rsidRDefault="000F0569" w:rsidP="009857FA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已颁</w:t>
            </w:r>
          </w:p>
        </w:tc>
        <w:tc>
          <w:tcPr>
            <w:tcW w:w="3324" w:type="dxa"/>
            <w:vAlign w:val="center"/>
          </w:tcPr>
          <w:p w:rsidR="000F0569" w:rsidRDefault="000F0569" w:rsidP="009857FA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该标准为系列标准，含《岩土工程仪器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土压力计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部分：振弦式土压力计》（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23872.1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2009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）、《岩土工程仪器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位移计》（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37367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）、《岩土工程仪器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测斜仪》（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38204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2019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）、《岩土工程仪器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振弦式反力计》（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GB/T 41192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2021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2"/>
              </w:rPr>
              <w:t>）等标准</w:t>
            </w:r>
          </w:p>
        </w:tc>
      </w:tr>
    </w:tbl>
    <w:p w:rsidR="000F0569" w:rsidRDefault="000F0569" w:rsidP="000F0569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  <w:sectPr w:rsidR="000F0569">
          <w:pgSz w:w="11906" w:h="16838"/>
          <w:pgMar w:top="1418" w:right="1418" w:bottom="1418" w:left="1418" w:header="851" w:footer="1304" w:gutter="0"/>
          <w:cols w:space="425"/>
          <w:docGrid w:type="linesAndChars" w:linePitch="312"/>
        </w:sectPr>
      </w:pPr>
    </w:p>
    <w:p w:rsidR="00903599" w:rsidRPr="000F0569" w:rsidRDefault="00903599">
      <w:pPr>
        <w:rPr>
          <w:b/>
        </w:rPr>
      </w:pPr>
    </w:p>
    <w:sectPr w:rsidR="00903599" w:rsidRPr="000F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E0A" w:rsidRDefault="001D3E0A" w:rsidP="008F3EFC">
      <w:r>
        <w:separator/>
      </w:r>
    </w:p>
  </w:endnote>
  <w:endnote w:type="continuationSeparator" w:id="0">
    <w:p w:rsidR="001D3E0A" w:rsidRDefault="001D3E0A" w:rsidP="008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E0A" w:rsidRDefault="001D3E0A" w:rsidP="008F3EFC">
      <w:r>
        <w:separator/>
      </w:r>
    </w:p>
  </w:footnote>
  <w:footnote w:type="continuationSeparator" w:id="0">
    <w:p w:rsidR="001D3E0A" w:rsidRDefault="001D3E0A" w:rsidP="008F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3F"/>
    <w:rsid w:val="000F0569"/>
    <w:rsid w:val="001D3E0A"/>
    <w:rsid w:val="008F3EFC"/>
    <w:rsid w:val="00903599"/>
    <w:rsid w:val="00A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BAF601-0885-4B04-BACF-E149E937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E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薛素萍</dc:creator>
  <cp:keywords/>
  <dc:description/>
  <cp:lastModifiedBy>薛素萍</cp:lastModifiedBy>
  <cp:revision>2</cp:revision>
  <dcterms:created xsi:type="dcterms:W3CDTF">2024-06-14T09:01:00Z</dcterms:created>
  <dcterms:modified xsi:type="dcterms:W3CDTF">2024-06-14T09:01:00Z</dcterms:modified>
</cp:coreProperties>
</file>